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2163E" w14:textId="77777777" w:rsidR="00E1440A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E1440A">
        <w:rPr>
          <w:rFonts w:asciiTheme="minorHAnsi" w:hAnsiTheme="minorHAnsi" w:cstheme="minorHAnsi"/>
          <w:b/>
          <w:sz w:val="20"/>
          <w:szCs w:val="20"/>
        </w:rPr>
        <w:t xml:space="preserve">Nemocnice Havlíčkův Brod - </w:t>
      </w:r>
      <w:r w:rsidR="00E1440A" w:rsidRPr="00E1440A">
        <w:rPr>
          <w:rFonts w:asciiTheme="minorHAnsi" w:hAnsiTheme="minorHAnsi" w:cstheme="minorHAnsi"/>
          <w:b/>
          <w:sz w:val="20"/>
          <w:szCs w:val="20"/>
        </w:rPr>
        <w:t>modernizace laboratorního vybavení a technologií</w:t>
      </w:r>
      <w:r w:rsidRPr="009654C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560D612" w14:textId="05BC13C1" w:rsidR="00147D64" w:rsidRPr="009654C9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b/>
          <w:sz w:val="20"/>
          <w:szCs w:val="20"/>
        </w:rPr>
        <w:t xml:space="preserve">Část </w:t>
      </w:r>
      <w:r w:rsidR="00283503">
        <w:rPr>
          <w:rFonts w:asciiTheme="minorHAnsi" w:hAnsiTheme="minorHAnsi" w:cstheme="minorHAnsi"/>
          <w:b/>
          <w:sz w:val="20"/>
          <w:szCs w:val="20"/>
        </w:rPr>
        <w:t>2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1755C5" w:rsidRPr="001755C5">
        <w:rPr>
          <w:rFonts w:asciiTheme="minorHAnsi" w:hAnsiTheme="minorHAnsi" w:cstheme="minorHAnsi"/>
          <w:b/>
          <w:sz w:val="20"/>
          <w:szCs w:val="20"/>
        </w:rPr>
        <w:t xml:space="preserve">Laboratorní </w:t>
      </w:r>
      <w:r w:rsidR="00B4306F">
        <w:rPr>
          <w:rFonts w:asciiTheme="minorHAnsi" w:hAnsiTheme="minorHAnsi" w:cstheme="minorHAnsi"/>
          <w:b/>
          <w:sz w:val="20"/>
          <w:szCs w:val="20"/>
        </w:rPr>
        <w:t xml:space="preserve">vertikální </w:t>
      </w:r>
      <w:r w:rsidR="001755C5" w:rsidRPr="001755C5">
        <w:rPr>
          <w:rFonts w:asciiTheme="minorHAnsi" w:hAnsiTheme="minorHAnsi" w:cstheme="minorHAnsi"/>
          <w:b/>
          <w:sz w:val="20"/>
          <w:szCs w:val="20"/>
        </w:rPr>
        <w:t>autokláv</w:t>
      </w:r>
    </w:p>
    <w:p w14:paraId="1B4E94AE" w14:textId="77777777" w:rsidR="00E1440A" w:rsidRDefault="00E1440A" w:rsidP="00973F4A">
      <w:pPr>
        <w:pStyle w:val="Zhlav"/>
        <w:rPr>
          <w:rFonts w:asciiTheme="minorHAnsi" w:hAnsiTheme="minorHAnsi" w:cstheme="minorHAnsi"/>
          <w:sz w:val="20"/>
          <w:szCs w:val="20"/>
        </w:rPr>
      </w:pPr>
    </w:p>
    <w:p w14:paraId="281ECBE1" w14:textId="4A1467E8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3955F179" w:rsidR="00973F4A" w:rsidRPr="009654C9" w:rsidRDefault="001755C5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1755C5">
        <w:rPr>
          <w:rFonts w:asciiTheme="minorHAnsi" w:hAnsiTheme="minorHAnsi" w:cstheme="minorHAnsi"/>
          <w:b/>
          <w:sz w:val="32"/>
          <w:szCs w:val="32"/>
        </w:rPr>
        <w:t xml:space="preserve">Laboratorní </w:t>
      </w:r>
      <w:r w:rsidR="00B4306F">
        <w:rPr>
          <w:rFonts w:asciiTheme="minorHAnsi" w:hAnsiTheme="minorHAnsi" w:cstheme="minorHAnsi"/>
          <w:b/>
          <w:sz w:val="32"/>
          <w:szCs w:val="32"/>
        </w:rPr>
        <w:t xml:space="preserve">vertikální </w:t>
      </w:r>
      <w:r w:rsidRPr="001755C5">
        <w:rPr>
          <w:rFonts w:asciiTheme="minorHAnsi" w:hAnsiTheme="minorHAnsi" w:cstheme="minorHAnsi"/>
          <w:b/>
          <w:sz w:val="32"/>
          <w:szCs w:val="32"/>
        </w:rPr>
        <w:t>autokláv</w:t>
      </w:r>
    </w:p>
    <w:p w14:paraId="0AF36AB2" w14:textId="03C443C1" w:rsidR="009654C9" w:rsidRPr="009654C9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>Předmětem plnění je dodávka nové</w:t>
      </w:r>
      <w:r w:rsidR="00973F4A" w:rsidRPr="009654C9">
        <w:rPr>
          <w:rFonts w:asciiTheme="minorHAnsi" w:hAnsiTheme="minorHAnsi" w:cstheme="minorHAnsi"/>
          <w:sz w:val="22"/>
          <w:szCs w:val="22"/>
        </w:rPr>
        <w:t>ho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1755C5">
        <w:rPr>
          <w:rFonts w:asciiTheme="minorHAnsi" w:hAnsiTheme="minorHAnsi" w:cstheme="minorHAnsi"/>
          <w:sz w:val="22"/>
          <w:szCs w:val="22"/>
        </w:rPr>
        <w:t>vertikálního</w:t>
      </w:r>
      <w:r w:rsidR="00D33022">
        <w:rPr>
          <w:rFonts w:asciiTheme="minorHAnsi" w:hAnsiTheme="minorHAnsi" w:cstheme="minorHAnsi"/>
          <w:sz w:val="22"/>
          <w:szCs w:val="22"/>
        </w:rPr>
        <w:t xml:space="preserve"> </w:t>
      </w:r>
      <w:r w:rsidR="001755C5">
        <w:rPr>
          <w:rFonts w:asciiTheme="minorHAnsi" w:hAnsiTheme="minorHAnsi" w:cstheme="minorHAnsi"/>
          <w:sz w:val="22"/>
          <w:szCs w:val="22"/>
        </w:rPr>
        <w:t>l</w:t>
      </w:r>
      <w:r w:rsidR="001755C5" w:rsidRPr="001755C5">
        <w:rPr>
          <w:rFonts w:asciiTheme="minorHAnsi" w:hAnsiTheme="minorHAnsi" w:cstheme="minorHAnsi"/>
          <w:sz w:val="22"/>
          <w:szCs w:val="22"/>
        </w:rPr>
        <w:t>aboratorní</w:t>
      </w:r>
      <w:r w:rsidR="001755C5">
        <w:rPr>
          <w:rFonts w:asciiTheme="minorHAnsi" w:hAnsiTheme="minorHAnsi" w:cstheme="minorHAnsi"/>
          <w:sz w:val="22"/>
          <w:szCs w:val="22"/>
        </w:rPr>
        <w:t>ho</w:t>
      </w:r>
      <w:r w:rsidR="001755C5" w:rsidRPr="001755C5">
        <w:rPr>
          <w:rFonts w:asciiTheme="minorHAnsi" w:hAnsiTheme="minorHAnsi" w:cstheme="minorHAnsi"/>
          <w:sz w:val="22"/>
          <w:szCs w:val="22"/>
        </w:rPr>
        <w:t xml:space="preserve"> autokláv</w:t>
      </w:r>
      <w:r w:rsidR="001755C5">
        <w:rPr>
          <w:rFonts w:asciiTheme="minorHAnsi" w:hAnsiTheme="minorHAnsi" w:cstheme="minorHAnsi"/>
          <w:sz w:val="22"/>
          <w:szCs w:val="22"/>
        </w:rPr>
        <w:t>u</w:t>
      </w:r>
      <w:r w:rsidR="00D33022">
        <w:rPr>
          <w:rFonts w:asciiTheme="minorHAnsi" w:hAnsiTheme="minorHAnsi" w:cstheme="minorHAnsi"/>
          <w:sz w:val="22"/>
          <w:szCs w:val="22"/>
        </w:rPr>
        <w:t>.</w:t>
      </w:r>
    </w:p>
    <w:p w14:paraId="47E4AD0A" w14:textId="30AA8837" w:rsidR="006B3FE9" w:rsidRPr="006B3FE9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9654C9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9654C9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9654C9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795F9C42" w:rsidR="009654C9" w:rsidRPr="009654C9" w:rsidRDefault="001755C5" w:rsidP="008F5A40">
            <w:pPr>
              <w:rPr>
                <w:rFonts w:asciiTheme="minorHAnsi" w:hAnsiTheme="minorHAnsi" w:cstheme="minorHAnsi"/>
                <w:b/>
              </w:rPr>
            </w:pPr>
            <w:r w:rsidRPr="001755C5">
              <w:rPr>
                <w:rFonts w:asciiTheme="minorHAnsi" w:hAnsiTheme="minorHAnsi" w:cstheme="minorHAnsi"/>
                <w:b/>
              </w:rPr>
              <w:t>Laboratorní</w:t>
            </w:r>
            <w:r w:rsidR="00B4306F">
              <w:rPr>
                <w:rFonts w:asciiTheme="minorHAnsi" w:hAnsiTheme="minorHAnsi" w:cstheme="minorHAnsi"/>
                <w:b/>
              </w:rPr>
              <w:t xml:space="preserve"> vertikální</w:t>
            </w:r>
            <w:r w:rsidRPr="001755C5">
              <w:rPr>
                <w:rFonts w:asciiTheme="minorHAnsi" w:hAnsiTheme="minorHAnsi" w:cstheme="minorHAnsi"/>
                <w:b/>
              </w:rPr>
              <w:t xml:space="preserve"> autokláv</w:t>
            </w:r>
            <w:r w:rsidR="00995328">
              <w:rPr>
                <w:rFonts w:asciiTheme="minorHAnsi" w:hAnsiTheme="minorHAnsi" w:cstheme="minorHAnsi"/>
                <w:b/>
              </w:rPr>
              <w:t>, 1 kus</w:t>
            </w: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760BC21D" w:rsidR="009654C9" w:rsidRPr="00E1440A" w:rsidRDefault="000C554E" w:rsidP="000C554E">
            <w:pPr>
              <w:rPr>
                <w:rFonts w:asciiTheme="minorHAnsi" w:hAnsiTheme="minorHAnsi" w:cstheme="minorHAnsi"/>
              </w:rPr>
            </w:pPr>
            <w:r w:rsidRPr="00E1440A">
              <w:rPr>
                <w:rFonts w:asciiTheme="minorHAnsi" w:hAnsiTheme="minorHAnsi" w:cstheme="minorHAnsi"/>
                <w:color w:val="000000"/>
              </w:rPr>
              <w:t>vertikální</w:t>
            </w:r>
            <w:r w:rsidR="00D33022" w:rsidRPr="00E1440A">
              <w:rPr>
                <w:rFonts w:asciiTheme="minorHAnsi" w:hAnsiTheme="minorHAnsi" w:cstheme="minorHAnsi"/>
                <w:color w:val="000000"/>
              </w:rPr>
              <w:t xml:space="preserve"> provedení </w:t>
            </w:r>
            <w:r w:rsidRPr="00E1440A">
              <w:rPr>
                <w:rFonts w:asciiTheme="minorHAnsi" w:hAnsiTheme="minorHAnsi" w:cstheme="minorHAnsi"/>
                <w:color w:val="000000"/>
              </w:rPr>
              <w:t>autoklávu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9654C9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5B8B9CE2" w:rsidR="009654C9" w:rsidRPr="00E1440A" w:rsidRDefault="000C554E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objem kotliny min. 85 litrů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459D925D" w:rsidR="009654C9" w:rsidRPr="00E1440A" w:rsidRDefault="000C554E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rozměr kotliny průměr x hloubka min. 35 x 65 cm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07785230" w:rsidR="009654C9" w:rsidRPr="00E1440A" w:rsidRDefault="000C554E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Min. 20 programových míst pro uložení parametrů jednotlivých programů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33D0A48D" w:rsidR="009654C9" w:rsidRPr="00E1440A" w:rsidRDefault="000C554E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akustická signalizace ukončení cyklu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603A7308" w:rsidR="009654C9" w:rsidRPr="00E1440A" w:rsidRDefault="000C554E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nastavení teploty minimálně v rozsahu 105 °C až 135 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1FC9CBD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59165A12" w:rsidR="009654C9" w:rsidRPr="00E1440A" w:rsidRDefault="000C554E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</w:rPr>
              <w:t xml:space="preserve">Min. dvě </w:t>
            </w: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flexibilní čidla na roztoky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0923CB0E" w:rsidR="009654C9" w:rsidRPr="00E1440A" w:rsidRDefault="000C554E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barevný ovládací panel, ovládání a menu v češtině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9654C9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0B798E20" w:rsidR="00995D4F" w:rsidRPr="00E1440A" w:rsidRDefault="000C554E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USB port pro </w:t>
            </w:r>
            <w:proofErr w:type="spellStart"/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download</w:t>
            </w:r>
            <w:proofErr w:type="spellEnd"/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záznamu posledních min. 100 cyklů bez speciálního software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9654C9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9654C9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1BAD2DF0" w:rsidR="006B3FE9" w:rsidRPr="00E1440A" w:rsidRDefault="000C554E" w:rsidP="0000726F">
            <w:pPr>
              <w:rPr>
                <w:rFonts w:asciiTheme="minorHAnsi" w:hAnsiTheme="minorHAnsi" w:cstheme="minorHAnsi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třífázové napájení 400 V/50 Hz, jištění 16 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4281CD39" w:rsidR="006B3FE9" w:rsidRPr="00E1440A" w:rsidRDefault="000C554E" w:rsidP="000C554E">
            <w:pPr>
              <w:rPr>
                <w:rFonts w:asciiTheme="minorHAnsi" w:hAnsiTheme="minorHAnsi" w:cstheme="minorHAnsi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vnější rozměry (v x š x h) max. 110 x 75 x 80 cm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265BBAAC" w:rsidR="006B3FE9" w:rsidRPr="00E1440A" w:rsidRDefault="00E1440A" w:rsidP="0000726F">
            <w:pPr>
              <w:rPr>
                <w:rFonts w:asciiTheme="minorHAnsi" w:hAnsiTheme="minorHAnsi" w:cstheme="minorHAnsi"/>
              </w:rPr>
            </w:pPr>
            <w:r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součástí dodávky</w:t>
            </w:r>
            <w:r w:rsidR="00F81D3F"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: </w:t>
            </w:r>
            <w:r w:rsidR="000C554E" w:rsidRPr="00E1440A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dvojice plných nerezových košů/nádob s držadlem a s perforací v horní části, rozměry nádob pro optimální využití celého prostoru kotliny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0A0F9F3E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09B05B68" w:rsidR="006B3FE9" w:rsidRPr="00E1440A" w:rsidRDefault="000C554E" w:rsidP="0000726F">
            <w:pPr>
              <w:rPr>
                <w:rFonts w:asciiTheme="minorHAnsi" w:hAnsiTheme="minorHAnsi" w:cstheme="minorHAnsi"/>
              </w:rPr>
            </w:pPr>
            <w:r w:rsidRPr="00E1440A">
              <w:rPr>
                <w:rFonts w:asciiTheme="minorHAnsi" w:hAnsiTheme="minorHAnsi" w:cstheme="minorHAnsi"/>
              </w:rPr>
              <w:t>Výchozí revize a pasport tlakové nádoby v rámci dodávky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6F3635FA" w:rsidR="006B3FE9" w:rsidRPr="009654C9" w:rsidRDefault="009506D5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654C9" w:rsidRDefault="00995328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995328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73F7BE4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95328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95328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95328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95328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3503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4DB8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3B7D"/>
    <w:rsid w:val="009654C9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328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306F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440A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06D29-601C-4A4D-81EA-19AB5ADC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cp:lastPrinted>2023-06-07T07:12:00Z</cp:lastPrinted>
  <dcterms:created xsi:type="dcterms:W3CDTF">2023-06-07T04:57:00Z</dcterms:created>
  <dcterms:modified xsi:type="dcterms:W3CDTF">2023-06-08T10:59:00Z</dcterms:modified>
</cp:coreProperties>
</file>